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7301E" w14:textId="77777777" w:rsidR="0030073B" w:rsidRDefault="0030073B" w:rsidP="0030073B">
      <w:pPr>
        <w:spacing w:after="0" w:line="360" w:lineRule="auto"/>
        <w:jc w:val="center"/>
        <w:rPr>
          <w:rFonts w:ascii="Times New Roman" w:eastAsia="Calibri" w:hAnsi="Times New Roman"/>
          <w:b/>
          <w:sz w:val="22"/>
          <w:szCs w:val="22"/>
          <w:lang w:eastAsia="en-US"/>
        </w:rPr>
      </w:pPr>
      <w:r w:rsidRPr="008C7749">
        <w:rPr>
          <w:rFonts w:ascii="Times New Roman" w:eastAsia="Calibri" w:hAnsi="Times New Roman"/>
          <w:b/>
          <w:sz w:val="22"/>
          <w:szCs w:val="22"/>
          <w:lang w:eastAsia="en-US"/>
        </w:rPr>
        <w:t>TANTÁRGYI TEMATIKA</w:t>
      </w:r>
    </w:p>
    <w:p w14:paraId="168DB316" w14:textId="77777777" w:rsidR="0030073B" w:rsidRDefault="0030073B" w:rsidP="0030073B">
      <w:pPr>
        <w:spacing w:after="0" w:line="360" w:lineRule="auto"/>
        <w:jc w:val="center"/>
        <w:rPr>
          <w:rFonts w:ascii="Times New Roman" w:eastAsia="Calibri" w:hAnsi="Times New Roman"/>
          <w:b/>
          <w:sz w:val="22"/>
          <w:szCs w:val="22"/>
          <w:lang w:eastAsia="en-US"/>
        </w:rPr>
      </w:pPr>
      <w:r>
        <w:rPr>
          <w:rFonts w:ascii="Times New Roman" w:eastAsia="Calibri" w:hAnsi="Times New Roman"/>
          <w:b/>
          <w:sz w:val="22"/>
          <w:szCs w:val="22"/>
          <w:lang w:eastAsia="en-US"/>
        </w:rPr>
        <w:t>Állatvédelmi szakjogász szakirányú továbbképzési szak</w:t>
      </w:r>
    </w:p>
    <w:p w14:paraId="551C11B5" w14:textId="307A5C23" w:rsidR="0030073B" w:rsidRPr="00B61D8D" w:rsidRDefault="0030073B" w:rsidP="0030073B">
      <w:pPr>
        <w:spacing w:after="0" w:line="360" w:lineRule="auto"/>
        <w:jc w:val="center"/>
        <w:rPr>
          <w:rFonts w:ascii="Times New Roman" w:eastAsia="Calibri" w:hAnsi="Times New Roman"/>
          <w:b/>
          <w:sz w:val="22"/>
          <w:szCs w:val="22"/>
          <w:lang w:eastAsia="en-US"/>
        </w:rPr>
      </w:pPr>
      <w:r>
        <w:rPr>
          <w:rFonts w:ascii="Times New Roman" w:eastAsia="Calibri" w:hAnsi="Times New Roman"/>
          <w:b/>
          <w:sz w:val="22"/>
          <w:szCs w:val="22"/>
          <w:lang w:eastAsia="en-US"/>
        </w:rPr>
        <w:t>202</w:t>
      </w:r>
      <w:r w:rsidR="00CC4B1F">
        <w:rPr>
          <w:rFonts w:ascii="Times New Roman" w:eastAsia="Calibri" w:hAnsi="Times New Roman"/>
          <w:b/>
          <w:sz w:val="22"/>
          <w:szCs w:val="22"/>
          <w:lang w:eastAsia="en-US"/>
        </w:rPr>
        <w:t>5</w:t>
      </w:r>
      <w:r>
        <w:rPr>
          <w:rFonts w:ascii="Times New Roman" w:eastAsia="Calibri" w:hAnsi="Times New Roman"/>
          <w:b/>
          <w:sz w:val="22"/>
          <w:szCs w:val="22"/>
          <w:lang w:eastAsia="en-US"/>
        </w:rPr>
        <w:t>/2</w:t>
      </w:r>
      <w:r w:rsidR="00CC4B1F">
        <w:rPr>
          <w:rFonts w:ascii="Times New Roman" w:eastAsia="Calibri" w:hAnsi="Times New Roman"/>
          <w:b/>
          <w:sz w:val="22"/>
          <w:szCs w:val="22"/>
          <w:lang w:eastAsia="en-US"/>
        </w:rPr>
        <w:t>6</w:t>
      </w:r>
      <w:r>
        <w:rPr>
          <w:rFonts w:ascii="Times New Roman" w:eastAsia="Calibri" w:hAnsi="Times New Roman"/>
          <w:b/>
          <w:sz w:val="22"/>
          <w:szCs w:val="22"/>
          <w:lang w:eastAsia="en-US"/>
        </w:rPr>
        <w:t>/1.</w:t>
      </w:r>
    </w:p>
    <w:p w14:paraId="30E027DE" w14:textId="77777777" w:rsidR="0030073B" w:rsidRPr="008C7749" w:rsidRDefault="0030073B" w:rsidP="0030073B">
      <w:pPr>
        <w:spacing w:after="0" w:line="360" w:lineRule="auto"/>
        <w:jc w:val="center"/>
        <w:rPr>
          <w:rFonts w:ascii="Times New Roman" w:eastAsia="Calibri" w:hAnsi="Times New Roman"/>
          <w:b/>
          <w:sz w:val="22"/>
          <w:szCs w:val="22"/>
          <w:lang w:eastAsia="en-US"/>
        </w:rPr>
      </w:pPr>
    </w:p>
    <w:p w14:paraId="226644B2" w14:textId="77777777" w:rsidR="0030073B" w:rsidRPr="008C7749" w:rsidRDefault="0030073B" w:rsidP="0030073B">
      <w:pPr>
        <w:spacing w:after="0" w:line="240" w:lineRule="auto"/>
        <w:jc w:val="both"/>
        <w:rPr>
          <w:rFonts w:ascii="Times New Roman" w:hAnsi="Times New Roman"/>
          <w:sz w:val="22"/>
          <w:szCs w:val="22"/>
        </w:rPr>
      </w:pP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30073B" w:rsidRPr="008C7749" w14:paraId="32891DAB" w14:textId="77777777" w:rsidTr="00823784">
        <w:tc>
          <w:tcPr>
            <w:tcW w:w="483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661A5C" w14:textId="77777777" w:rsidR="0030073B" w:rsidRPr="008C7749" w:rsidRDefault="0030073B" w:rsidP="00823784">
            <w:pPr>
              <w:spacing w:after="0" w:line="240" w:lineRule="auto"/>
              <w:jc w:val="both"/>
              <w:rPr>
                <w:rFonts w:ascii="Times New Roman" w:eastAsia="Calibri" w:hAnsi="Times New Roman"/>
                <w:b/>
                <w:sz w:val="22"/>
                <w:szCs w:val="22"/>
                <w:lang w:eastAsia="en-US"/>
              </w:rPr>
            </w:pPr>
            <w:r w:rsidRPr="008C7749">
              <w:rPr>
                <w:rFonts w:ascii="Times New Roman" w:eastAsia="Calibri" w:hAnsi="Times New Roman"/>
                <w:b/>
                <w:sz w:val="22"/>
                <w:szCs w:val="22"/>
                <w:lang w:eastAsia="en-US"/>
              </w:rPr>
              <w:t xml:space="preserve">Tantárgy neve: </w:t>
            </w:r>
          </w:p>
          <w:p w14:paraId="100E1005" w14:textId="77777777" w:rsidR="0030073B" w:rsidRPr="008C7749" w:rsidRDefault="0030073B" w:rsidP="00823784">
            <w:pPr>
              <w:spacing w:after="0" w:line="240" w:lineRule="auto"/>
              <w:jc w:val="both"/>
              <w:rPr>
                <w:rFonts w:ascii="Times New Roman" w:eastAsia="Calibri" w:hAnsi="Times New Roman"/>
                <w:bCs/>
                <w:sz w:val="22"/>
                <w:szCs w:val="22"/>
                <w:lang w:eastAsia="en-US"/>
              </w:rPr>
            </w:pPr>
            <w:r w:rsidRPr="008C7749">
              <w:rPr>
                <w:rFonts w:ascii="Times New Roman" w:eastAsia="Calibri" w:hAnsi="Times New Roman"/>
                <w:bCs/>
                <w:sz w:val="22"/>
                <w:szCs w:val="22"/>
                <w:lang w:eastAsia="en-US"/>
              </w:rPr>
              <w:t>A gazdasági haszonállatokra vonatkozó szabályozás</w:t>
            </w:r>
          </w:p>
          <w:p w14:paraId="06894611" w14:textId="77777777" w:rsidR="0030073B" w:rsidRDefault="0030073B" w:rsidP="00823784">
            <w:pPr>
              <w:spacing w:after="0" w:line="240" w:lineRule="auto"/>
              <w:jc w:val="both"/>
              <w:rPr>
                <w:rFonts w:ascii="Times New Roman" w:eastAsia="Calibri" w:hAnsi="Times New Roman"/>
                <w:sz w:val="22"/>
                <w:szCs w:val="22"/>
                <w:lang w:eastAsia="en-US"/>
              </w:rPr>
            </w:pPr>
          </w:p>
          <w:p w14:paraId="5B51C122" w14:textId="77777777" w:rsidR="001F2ECC" w:rsidRPr="001F2ECC" w:rsidRDefault="001F2ECC" w:rsidP="001F2ECC">
            <w:pPr>
              <w:rPr>
                <w:rFonts w:ascii="Times New Roman" w:hAnsi="Times New Roman"/>
                <w:sz w:val="22"/>
                <w:szCs w:val="22"/>
              </w:rPr>
            </w:pPr>
            <w:r w:rsidRPr="001F2ECC">
              <w:rPr>
                <w:rFonts w:ascii="Times New Roman" w:hAnsi="Times New Roman"/>
                <w:sz w:val="22"/>
                <w:szCs w:val="22"/>
              </w:rPr>
              <w:t>Regulations on economic farm animals</w:t>
            </w:r>
          </w:p>
          <w:p w14:paraId="6A6B0FB6" w14:textId="77777777" w:rsidR="001F2ECC" w:rsidRPr="008C7749" w:rsidRDefault="001F2ECC" w:rsidP="00823784">
            <w:pPr>
              <w:spacing w:after="0" w:line="240" w:lineRule="auto"/>
              <w:jc w:val="both"/>
              <w:rPr>
                <w:rFonts w:ascii="Times New Roman" w:eastAsia="Calibri" w:hAnsi="Times New Roman"/>
                <w:sz w:val="22"/>
                <w:szCs w:val="22"/>
                <w:lang w:eastAsia="en-US"/>
              </w:rPr>
            </w:pP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46BB92"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Tantárgy Neptun-kódja:</w:t>
            </w:r>
            <w:r w:rsidRPr="008C7749">
              <w:rPr>
                <w:rFonts w:ascii="Times New Roman" w:eastAsia="Calibri" w:hAnsi="Times New Roman"/>
                <w:sz w:val="22"/>
                <w:szCs w:val="22"/>
                <w:lang w:eastAsia="en-US"/>
              </w:rPr>
              <w:t xml:space="preserve"> </w:t>
            </w:r>
          </w:p>
          <w:p w14:paraId="3C968C95" w14:textId="77777777" w:rsidR="0030073B" w:rsidRPr="0030073B" w:rsidRDefault="0030073B" w:rsidP="00823784">
            <w:pPr>
              <w:spacing w:after="0" w:line="240" w:lineRule="auto"/>
              <w:jc w:val="both"/>
              <w:rPr>
                <w:rFonts w:ascii="Times New Roman" w:eastAsia="Calibri" w:hAnsi="Times New Roman"/>
                <w:sz w:val="22"/>
                <w:szCs w:val="22"/>
                <w:lang w:eastAsia="en-US"/>
              </w:rPr>
            </w:pPr>
            <w:r>
              <w:rPr>
                <w:rFonts w:ascii="Times New Roman" w:eastAsia="Calibri" w:hAnsi="Times New Roman"/>
                <w:sz w:val="22"/>
                <w:szCs w:val="22"/>
                <w:lang w:eastAsia="en-US"/>
              </w:rPr>
              <w:t>AJAMUAVSZJ1L1</w:t>
            </w:r>
          </w:p>
          <w:p w14:paraId="769C00F9" w14:textId="77777777" w:rsidR="0030073B" w:rsidRPr="007F121B" w:rsidRDefault="0030073B" w:rsidP="00823784">
            <w:pPr>
              <w:spacing w:after="0" w:line="240" w:lineRule="auto"/>
              <w:jc w:val="both"/>
              <w:rPr>
                <w:rFonts w:ascii="Times New Roman" w:eastAsia="Calibri" w:hAnsi="Times New Roman"/>
                <w:sz w:val="22"/>
                <w:szCs w:val="22"/>
                <w:lang w:eastAsia="en-US"/>
              </w:rPr>
            </w:pPr>
          </w:p>
          <w:p w14:paraId="59DE5049" w14:textId="77777777" w:rsidR="0030073B" w:rsidRPr="007F121B" w:rsidRDefault="0030073B" w:rsidP="00823784">
            <w:pPr>
              <w:spacing w:after="0" w:line="240" w:lineRule="auto"/>
              <w:rPr>
                <w:rFonts w:ascii="Times New Roman" w:hAnsi="Times New Roman"/>
              </w:rPr>
            </w:pPr>
            <w:r w:rsidRPr="007F121B">
              <w:rPr>
                <w:rFonts w:ascii="Times New Roman" w:hAnsi="Times New Roman"/>
                <w:b/>
              </w:rPr>
              <w:t>Tárgyfelelős intézet:</w:t>
            </w:r>
            <w:r w:rsidRPr="007F121B">
              <w:rPr>
                <w:rFonts w:ascii="Times New Roman" w:hAnsi="Times New Roman"/>
              </w:rPr>
              <w:t xml:space="preserve"> </w:t>
            </w:r>
          </w:p>
          <w:p w14:paraId="40BAD5DD" w14:textId="77777777" w:rsidR="0030073B" w:rsidRPr="007F121B" w:rsidRDefault="0030073B" w:rsidP="00823784">
            <w:pPr>
              <w:spacing w:after="0" w:line="240" w:lineRule="auto"/>
              <w:rPr>
                <w:rFonts w:ascii="Times New Roman" w:hAnsi="Times New Roman"/>
              </w:rPr>
            </w:pPr>
          </w:p>
          <w:p w14:paraId="5AAB54DA" w14:textId="77777777" w:rsidR="0030073B" w:rsidRPr="007F121B" w:rsidRDefault="0030073B" w:rsidP="00823784">
            <w:pPr>
              <w:spacing w:after="0" w:line="240" w:lineRule="auto"/>
              <w:rPr>
                <w:rFonts w:ascii="Times New Roman" w:hAnsi="Times New Roman"/>
              </w:rPr>
            </w:pPr>
            <w:r w:rsidRPr="007F121B">
              <w:rPr>
                <w:rFonts w:ascii="Times New Roman" w:hAnsi="Times New Roman"/>
              </w:rPr>
              <w:t>Civilisztikai Tudományok Intézete (CTI)</w:t>
            </w:r>
          </w:p>
          <w:p w14:paraId="79E319AA" w14:textId="77777777" w:rsidR="0030073B" w:rsidRPr="007F121B" w:rsidRDefault="0030073B" w:rsidP="00823784">
            <w:pPr>
              <w:spacing w:after="0" w:line="240" w:lineRule="auto"/>
              <w:rPr>
                <w:rFonts w:ascii="Times New Roman" w:hAnsi="Times New Roman"/>
              </w:rPr>
            </w:pPr>
            <w:r w:rsidRPr="007F121B">
              <w:rPr>
                <w:rFonts w:ascii="Times New Roman" w:hAnsi="Times New Roman"/>
              </w:rPr>
              <w:t>Agrár-és Munkajogi Intézeti Tanszék (AMU)</w:t>
            </w:r>
          </w:p>
          <w:p w14:paraId="185C933C" w14:textId="77777777" w:rsidR="0030073B" w:rsidRPr="008C7749" w:rsidRDefault="0030073B" w:rsidP="00823784">
            <w:pPr>
              <w:spacing w:after="0" w:line="240" w:lineRule="auto"/>
              <w:jc w:val="both"/>
              <w:rPr>
                <w:rFonts w:ascii="Times New Roman" w:eastAsia="Calibri" w:hAnsi="Times New Roman"/>
                <w:sz w:val="22"/>
                <w:szCs w:val="22"/>
                <w:lang w:eastAsia="en-US"/>
              </w:rPr>
            </w:pPr>
          </w:p>
        </w:tc>
      </w:tr>
      <w:tr w:rsidR="0030073B" w:rsidRPr="008C7749" w14:paraId="24F9F392" w14:textId="77777777" w:rsidTr="00823784">
        <w:tc>
          <w:tcPr>
            <w:tcW w:w="483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43FDCA" w14:textId="77777777" w:rsidR="0030073B" w:rsidRPr="008C7749" w:rsidRDefault="0030073B" w:rsidP="00823784">
            <w:pPr>
              <w:spacing w:after="0" w:line="240" w:lineRule="auto"/>
              <w:jc w:val="both"/>
              <w:rPr>
                <w:rFonts w:ascii="Times New Roman" w:eastAsia="Calibri" w:hAnsi="Times New Roman"/>
                <w:sz w:val="22"/>
                <w:szCs w:val="22"/>
                <w:lang w:eastAsia="en-US"/>
              </w:rPr>
            </w:pP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6C11F7"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Tantárgyelem:</w:t>
            </w:r>
            <w:r w:rsidRPr="008C7749">
              <w:rPr>
                <w:rFonts w:ascii="Times New Roman" w:eastAsia="Calibri" w:hAnsi="Times New Roman"/>
                <w:sz w:val="22"/>
                <w:szCs w:val="22"/>
                <w:lang w:eastAsia="en-US"/>
              </w:rPr>
              <w:t xml:space="preserve"> kötelező</w:t>
            </w:r>
          </w:p>
        </w:tc>
      </w:tr>
      <w:tr w:rsidR="0030073B" w:rsidRPr="008C7749" w14:paraId="7671A712"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01DC6A"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Tárgyfelelős:</w:t>
            </w:r>
            <w:r w:rsidRPr="008C7749">
              <w:rPr>
                <w:rFonts w:ascii="Times New Roman" w:eastAsia="Calibri" w:hAnsi="Times New Roman"/>
                <w:sz w:val="22"/>
                <w:szCs w:val="22"/>
                <w:lang w:eastAsia="en-US"/>
              </w:rPr>
              <w:t xml:space="preserve"> Dr. Olajos István, egyetemi docens</w:t>
            </w:r>
          </w:p>
        </w:tc>
      </w:tr>
      <w:tr w:rsidR="0030073B" w:rsidRPr="008C7749" w14:paraId="431567B0"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235235"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 xml:space="preserve">Közreműködő oktató(k): </w:t>
            </w:r>
            <w:r w:rsidRPr="008C7749">
              <w:rPr>
                <w:rFonts w:ascii="Times New Roman" w:eastAsia="Calibri" w:hAnsi="Times New Roman"/>
                <w:sz w:val="22"/>
                <w:szCs w:val="22"/>
                <w:lang w:eastAsia="en-US"/>
              </w:rPr>
              <w:t>Dr. Olajos István, egyetemi docens</w:t>
            </w:r>
          </w:p>
        </w:tc>
      </w:tr>
      <w:tr w:rsidR="0030073B" w:rsidRPr="008C7749" w14:paraId="37EDD668" w14:textId="77777777" w:rsidTr="00823784">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3799C4" w14:textId="77777777" w:rsidR="0030073B" w:rsidRPr="008C7749" w:rsidRDefault="0030073B" w:rsidP="00823784">
            <w:pPr>
              <w:spacing w:after="0" w:line="240" w:lineRule="auto"/>
              <w:jc w:val="both"/>
              <w:rPr>
                <w:rFonts w:ascii="Times New Roman" w:eastAsia="Calibri" w:hAnsi="Times New Roman"/>
                <w:bCs/>
                <w:sz w:val="22"/>
                <w:szCs w:val="22"/>
                <w:lang w:eastAsia="en-US"/>
              </w:rPr>
            </w:pPr>
            <w:r w:rsidRPr="008C7749">
              <w:rPr>
                <w:rFonts w:ascii="Times New Roman" w:eastAsia="Calibri" w:hAnsi="Times New Roman"/>
                <w:b/>
                <w:sz w:val="22"/>
                <w:szCs w:val="22"/>
                <w:lang w:eastAsia="en-US"/>
              </w:rPr>
              <w:t xml:space="preserve">Javasolt félév: </w:t>
            </w:r>
            <w:r w:rsidRPr="008C7749">
              <w:rPr>
                <w:rFonts w:ascii="Times New Roman" w:eastAsia="Calibri" w:hAnsi="Times New Roman"/>
                <w:bCs/>
                <w:sz w:val="22"/>
                <w:szCs w:val="22"/>
                <w:lang w:eastAsia="en-US"/>
              </w:rPr>
              <w:t>1. félév</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12B671"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Előfeltétel:</w:t>
            </w:r>
            <w:r w:rsidRPr="008C7749">
              <w:rPr>
                <w:rFonts w:ascii="Times New Roman" w:eastAsia="Calibri" w:hAnsi="Times New Roman"/>
                <w:sz w:val="22"/>
                <w:szCs w:val="22"/>
                <w:lang w:eastAsia="en-US"/>
              </w:rPr>
              <w:t xml:space="preserve"> -</w:t>
            </w:r>
          </w:p>
        </w:tc>
      </w:tr>
      <w:tr w:rsidR="0030073B" w:rsidRPr="008C7749" w14:paraId="728BF171" w14:textId="77777777" w:rsidTr="00823784">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4726F4"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Óraszám/félév:</w:t>
            </w:r>
            <w:r w:rsidRPr="008C7749">
              <w:rPr>
                <w:rFonts w:ascii="Times New Roman" w:eastAsia="Calibri" w:hAnsi="Times New Roman"/>
                <w:sz w:val="22"/>
                <w:szCs w:val="22"/>
                <w:lang w:eastAsia="en-US"/>
              </w:rPr>
              <w:t xml:space="preserve"> 6 óra</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AE29F1" w14:textId="77777777" w:rsidR="0030073B" w:rsidRPr="008C7749" w:rsidRDefault="0030073B" w:rsidP="00823784">
            <w:pPr>
              <w:spacing w:after="0" w:line="240" w:lineRule="auto"/>
              <w:jc w:val="both"/>
              <w:rPr>
                <w:rFonts w:ascii="Times New Roman" w:eastAsia="Calibri" w:hAnsi="Times New Roman"/>
                <w:bCs/>
                <w:sz w:val="22"/>
                <w:szCs w:val="22"/>
                <w:lang w:eastAsia="en-US"/>
              </w:rPr>
            </w:pPr>
            <w:r w:rsidRPr="008C7749">
              <w:rPr>
                <w:rFonts w:ascii="Times New Roman" w:eastAsia="Calibri" w:hAnsi="Times New Roman"/>
                <w:b/>
                <w:sz w:val="22"/>
                <w:szCs w:val="22"/>
                <w:lang w:eastAsia="en-US"/>
              </w:rPr>
              <w:t xml:space="preserve">Számonkérés módja: </w:t>
            </w:r>
            <w:r w:rsidRPr="008C7749">
              <w:rPr>
                <w:rFonts w:ascii="Times New Roman" w:eastAsia="Calibri" w:hAnsi="Times New Roman"/>
                <w:bCs/>
                <w:sz w:val="22"/>
                <w:szCs w:val="22"/>
                <w:lang w:eastAsia="en-US"/>
              </w:rPr>
              <w:t>kollokvium</w:t>
            </w:r>
          </w:p>
        </w:tc>
      </w:tr>
      <w:tr w:rsidR="0030073B" w:rsidRPr="008C7749" w14:paraId="4C49927A" w14:textId="77777777" w:rsidTr="00823784">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BA75A8"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Kreditpont:</w:t>
            </w:r>
            <w:r w:rsidRPr="008C7749">
              <w:rPr>
                <w:rFonts w:ascii="Times New Roman" w:eastAsia="Calibri" w:hAnsi="Times New Roman"/>
                <w:sz w:val="22"/>
                <w:szCs w:val="22"/>
                <w:lang w:eastAsia="en-US"/>
              </w:rPr>
              <w:t xml:space="preserve"> 3</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40A6BD"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b/>
                <w:sz w:val="22"/>
                <w:szCs w:val="22"/>
                <w:lang w:eastAsia="en-US"/>
              </w:rPr>
              <w:t>Munkarend:</w:t>
            </w:r>
            <w:r w:rsidRPr="008C7749">
              <w:rPr>
                <w:rFonts w:ascii="Times New Roman" w:eastAsia="Calibri" w:hAnsi="Times New Roman"/>
                <w:sz w:val="22"/>
                <w:szCs w:val="22"/>
                <w:lang w:eastAsia="en-US"/>
              </w:rPr>
              <w:t xml:space="preserve"> levelező</w:t>
            </w:r>
          </w:p>
        </w:tc>
      </w:tr>
      <w:tr w:rsidR="0030073B" w:rsidRPr="008C7749" w14:paraId="708265C3"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8528DD" w14:textId="77777777" w:rsidR="0030073B" w:rsidRPr="00256FA4" w:rsidRDefault="0030073B" w:rsidP="00823784">
            <w:pPr>
              <w:spacing w:after="0" w:line="240" w:lineRule="auto"/>
              <w:jc w:val="both"/>
              <w:rPr>
                <w:rFonts w:ascii="Times New Roman" w:eastAsia="Calibri" w:hAnsi="Times New Roman"/>
                <w:b/>
                <w:sz w:val="22"/>
                <w:szCs w:val="22"/>
                <w:lang w:eastAsia="en-US"/>
              </w:rPr>
            </w:pPr>
            <w:r w:rsidRPr="00256FA4">
              <w:rPr>
                <w:rFonts w:ascii="Times New Roman" w:eastAsia="Calibri" w:hAnsi="Times New Roman"/>
                <w:b/>
                <w:sz w:val="22"/>
                <w:szCs w:val="22"/>
                <w:lang w:eastAsia="en-US"/>
              </w:rPr>
              <w:t>Tantárgy feladata és célja:</w:t>
            </w:r>
          </w:p>
          <w:p w14:paraId="387D7842" w14:textId="77777777" w:rsidR="0030073B" w:rsidRPr="00256FA4" w:rsidRDefault="0030073B" w:rsidP="00823784">
            <w:pPr>
              <w:spacing w:after="0" w:line="240" w:lineRule="auto"/>
              <w:jc w:val="both"/>
              <w:rPr>
                <w:rFonts w:ascii="Times New Roman" w:eastAsia="Calibri" w:hAnsi="Times New Roman"/>
                <w:sz w:val="22"/>
                <w:szCs w:val="22"/>
                <w:lang w:eastAsia="en-US"/>
              </w:rPr>
            </w:pPr>
          </w:p>
          <w:p w14:paraId="407B4AE0" w14:textId="77777777" w:rsidR="0030073B" w:rsidRPr="00256FA4" w:rsidRDefault="0030073B" w:rsidP="00823784">
            <w:pPr>
              <w:spacing w:after="0" w:line="240" w:lineRule="auto"/>
              <w:jc w:val="both"/>
              <w:rPr>
                <w:rFonts w:ascii="Times New Roman" w:eastAsia="Calibri" w:hAnsi="Times New Roman"/>
                <w:sz w:val="22"/>
                <w:szCs w:val="22"/>
                <w:lang w:eastAsia="en-US"/>
              </w:rPr>
            </w:pPr>
            <w:r w:rsidRPr="00256FA4">
              <w:rPr>
                <w:rFonts w:ascii="Times New Roman" w:eastAsia="Calibri" w:hAnsi="Times New Roman"/>
                <w:sz w:val="22"/>
                <w:szCs w:val="22"/>
                <w:lang w:eastAsia="en-US"/>
              </w:rPr>
              <w:t>A tantárgy célja a haszonállattartást érintő állatvédelmi és állategészségügyi követelmények megismerése a kapcsolódó európai uniós és hazai jogszabályok alapján. A kurzus során a hallgatók ismereteket szereznek és elsajátítják az állatvédelem élelmiszerlánc-biztonságot érintő speciális kérdéseit.</w:t>
            </w:r>
          </w:p>
          <w:p w14:paraId="54F4577A" w14:textId="77777777" w:rsidR="0030073B" w:rsidRPr="00256FA4" w:rsidRDefault="0030073B" w:rsidP="00823784">
            <w:pPr>
              <w:spacing w:after="0" w:line="240" w:lineRule="auto"/>
              <w:jc w:val="both"/>
              <w:rPr>
                <w:rFonts w:ascii="Times New Roman" w:eastAsia="Calibri" w:hAnsi="Times New Roman"/>
                <w:sz w:val="22"/>
                <w:szCs w:val="22"/>
                <w:lang w:eastAsia="en-US"/>
              </w:rPr>
            </w:pPr>
          </w:p>
          <w:p w14:paraId="3CCCD6EF" w14:textId="77777777" w:rsidR="0030073B" w:rsidRPr="00256FA4" w:rsidRDefault="0030073B" w:rsidP="00823784">
            <w:pPr>
              <w:spacing w:after="0" w:line="240" w:lineRule="auto"/>
              <w:jc w:val="both"/>
              <w:rPr>
                <w:rFonts w:ascii="Times New Roman" w:eastAsia="Calibri" w:hAnsi="Times New Roman"/>
                <w:sz w:val="22"/>
                <w:szCs w:val="22"/>
                <w:lang w:eastAsia="en-US"/>
              </w:rPr>
            </w:pPr>
            <w:r w:rsidRPr="00256FA4">
              <w:rPr>
                <w:rFonts w:ascii="Times New Roman" w:eastAsia="Calibri" w:hAnsi="Times New Roman"/>
                <w:sz w:val="22"/>
                <w:szCs w:val="22"/>
                <w:lang w:eastAsia="en-US"/>
              </w:rPr>
              <w:t>The aim of the course is to provide an introduction to the animal welfare and animal health requirements of livestock farming based on the relevant EU and national legislation. During the course, students will acquire knowledge and master specific issues of animal welfare in relation to food chain safety.</w:t>
            </w:r>
          </w:p>
          <w:p w14:paraId="195E7315" w14:textId="77777777" w:rsidR="0030073B" w:rsidRDefault="0030073B" w:rsidP="008237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000000"/>
                <w:sz w:val="22"/>
                <w:szCs w:val="22"/>
                <w:lang w:eastAsia="en-US"/>
              </w:rPr>
            </w:pPr>
          </w:p>
          <w:p w14:paraId="5771A174" w14:textId="77777777" w:rsidR="0030073B" w:rsidRPr="00831879" w:rsidRDefault="0030073B" w:rsidP="00823784">
            <w:pPr>
              <w:spacing w:after="0" w:line="240" w:lineRule="auto"/>
              <w:rPr>
                <w:rFonts w:ascii="Times New Roman" w:eastAsiaTheme="minorHAnsi" w:hAnsi="Times New Roman"/>
                <w:b/>
                <w:sz w:val="22"/>
                <w:szCs w:val="22"/>
                <w:lang w:eastAsia="en-US"/>
              </w:rPr>
            </w:pPr>
            <w:r w:rsidRPr="00831879">
              <w:rPr>
                <w:rFonts w:ascii="Times New Roman" w:eastAsiaTheme="minorHAnsi" w:hAnsi="Times New Roman"/>
                <w:b/>
                <w:sz w:val="22"/>
                <w:szCs w:val="22"/>
                <w:lang w:eastAsia="en-US"/>
              </w:rPr>
              <w:t>Fejlesztendő kompetenciák:</w:t>
            </w:r>
          </w:p>
          <w:tbl>
            <w:tblPr>
              <w:tblW w:w="5493" w:type="dxa"/>
              <w:tblBorders>
                <w:top w:val="nil"/>
                <w:left w:val="nil"/>
                <w:bottom w:val="nil"/>
                <w:right w:val="nil"/>
              </w:tblBorders>
              <w:tblLook w:val="0000" w:firstRow="0" w:lastRow="0" w:firstColumn="0" w:lastColumn="0" w:noHBand="0" w:noVBand="0"/>
            </w:tblPr>
            <w:tblGrid>
              <w:gridCol w:w="5493"/>
            </w:tblGrid>
            <w:tr w:rsidR="0030073B" w:rsidRPr="00831879" w14:paraId="617E1DA9" w14:textId="77777777" w:rsidTr="00823784">
              <w:trPr>
                <w:trHeight w:val="659"/>
              </w:trPr>
              <w:tc>
                <w:tcPr>
                  <w:tcW w:w="0" w:type="auto"/>
                </w:tcPr>
                <w:p w14:paraId="3D4BBB27" w14:textId="77777777" w:rsidR="0030073B" w:rsidRPr="00831879" w:rsidRDefault="0030073B" w:rsidP="00823784">
                  <w:pPr>
                    <w:autoSpaceDE w:val="0"/>
                    <w:autoSpaceDN w:val="0"/>
                    <w:adjustRightInd w:val="0"/>
                    <w:spacing w:after="0" w:line="240" w:lineRule="auto"/>
                    <w:rPr>
                      <w:rFonts w:ascii="Times New Roman" w:eastAsia="Calibri" w:hAnsi="Times New Roman"/>
                      <w:color w:val="000000"/>
                      <w:sz w:val="22"/>
                      <w:szCs w:val="22"/>
                    </w:rPr>
                  </w:pPr>
                  <w:r w:rsidRPr="00831879">
                    <w:rPr>
                      <w:rFonts w:ascii="Times New Roman" w:eastAsia="Calibri" w:hAnsi="Times New Roman"/>
                      <w:b/>
                      <w:bCs/>
                      <w:color w:val="000000"/>
                      <w:sz w:val="22"/>
                      <w:szCs w:val="22"/>
                    </w:rPr>
                    <w:t xml:space="preserve">tudás: </w:t>
                  </w:r>
                  <w:r w:rsidRPr="0046723E">
                    <w:rPr>
                      <w:rFonts w:ascii="Times New Roman" w:eastAsia="Calibri" w:hAnsi="Times New Roman"/>
                      <w:color w:val="000000"/>
                      <w:sz w:val="22"/>
                      <w:szCs w:val="22"/>
                    </w:rPr>
                    <w:t>T1, T3, T4, T6</w:t>
                  </w:r>
                </w:p>
                <w:p w14:paraId="1D57A31C" w14:textId="77777777" w:rsidR="0030073B" w:rsidRPr="00831879" w:rsidRDefault="0030073B" w:rsidP="00823784">
                  <w:pPr>
                    <w:autoSpaceDE w:val="0"/>
                    <w:autoSpaceDN w:val="0"/>
                    <w:adjustRightInd w:val="0"/>
                    <w:spacing w:after="0" w:line="240" w:lineRule="auto"/>
                    <w:rPr>
                      <w:rFonts w:ascii="Times New Roman" w:eastAsia="Calibri" w:hAnsi="Times New Roman"/>
                      <w:color w:val="000000"/>
                      <w:sz w:val="22"/>
                      <w:szCs w:val="22"/>
                    </w:rPr>
                  </w:pPr>
                  <w:r w:rsidRPr="00831879">
                    <w:rPr>
                      <w:rFonts w:ascii="Times New Roman" w:eastAsia="Calibri" w:hAnsi="Times New Roman"/>
                      <w:b/>
                      <w:bCs/>
                      <w:color w:val="000000"/>
                      <w:sz w:val="22"/>
                      <w:szCs w:val="22"/>
                    </w:rPr>
                    <w:t xml:space="preserve">képesség: </w:t>
                  </w:r>
                  <w:r w:rsidRPr="0046723E">
                    <w:rPr>
                      <w:rFonts w:ascii="Times New Roman" w:eastAsia="Calibri" w:hAnsi="Times New Roman"/>
                      <w:color w:val="000000"/>
                      <w:sz w:val="22"/>
                      <w:szCs w:val="22"/>
                    </w:rPr>
                    <w:t>K2, K3, K4, K7</w:t>
                  </w:r>
                </w:p>
                <w:p w14:paraId="461917C7" w14:textId="77777777" w:rsidR="0030073B" w:rsidRPr="00831879" w:rsidRDefault="0030073B" w:rsidP="00823784">
                  <w:pPr>
                    <w:autoSpaceDE w:val="0"/>
                    <w:autoSpaceDN w:val="0"/>
                    <w:adjustRightInd w:val="0"/>
                    <w:spacing w:after="0" w:line="240" w:lineRule="auto"/>
                    <w:rPr>
                      <w:rFonts w:ascii="Times New Roman" w:eastAsia="Calibri" w:hAnsi="Times New Roman"/>
                      <w:color w:val="000000"/>
                      <w:sz w:val="22"/>
                      <w:szCs w:val="22"/>
                    </w:rPr>
                  </w:pPr>
                  <w:r w:rsidRPr="00831879">
                    <w:rPr>
                      <w:rFonts w:ascii="Times New Roman" w:eastAsia="Calibri" w:hAnsi="Times New Roman"/>
                      <w:b/>
                      <w:bCs/>
                      <w:color w:val="000000"/>
                      <w:sz w:val="22"/>
                      <w:szCs w:val="22"/>
                    </w:rPr>
                    <w:t xml:space="preserve">attitűd: </w:t>
                  </w:r>
                  <w:r w:rsidRPr="0046723E">
                    <w:rPr>
                      <w:rFonts w:ascii="Times New Roman" w:eastAsia="Calibri" w:hAnsi="Times New Roman"/>
                      <w:color w:val="000000"/>
                      <w:sz w:val="22"/>
                      <w:szCs w:val="22"/>
                    </w:rPr>
                    <w:t>A2, A3, A7, A8</w:t>
                  </w:r>
                </w:p>
                <w:p w14:paraId="4BB20662" w14:textId="77777777" w:rsidR="0030073B" w:rsidRPr="00831879" w:rsidRDefault="0030073B" w:rsidP="00823784">
                  <w:pPr>
                    <w:autoSpaceDE w:val="0"/>
                    <w:autoSpaceDN w:val="0"/>
                    <w:adjustRightInd w:val="0"/>
                    <w:spacing w:after="0" w:line="240" w:lineRule="auto"/>
                    <w:rPr>
                      <w:rFonts w:ascii="Times New Roman" w:eastAsia="Calibri" w:hAnsi="Times New Roman"/>
                      <w:b/>
                      <w:bCs/>
                      <w:color w:val="000000"/>
                      <w:sz w:val="22"/>
                      <w:szCs w:val="22"/>
                    </w:rPr>
                  </w:pPr>
                  <w:r w:rsidRPr="00831879">
                    <w:rPr>
                      <w:rFonts w:ascii="Times New Roman" w:eastAsia="Calibri" w:hAnsi="Times New Roman"/>
                      <w:b/>
                      <w:bCs/>
                      <w:color w:val="000000"/>
                      <w:sz w:val="22"/>
                      <w:szCs w:val="22"/>
                    </w:rPr>
                    <w:t xml:space="preserve">autonómia és felelősség: </w:t>
                  </w:r>
                  <w:r w:rsidRPr="0046723E">
                    <w:rPr>
                      <w:rFonts w:ascii="Times New Roman" w:eastAsia="Calibri" w:hAnsi="Times New Roman"/>
                      <w:color w:val="000000"/>
                      <w:sz w:val="22"/>
                      <w:szCs w:val="22"/>
                    </w:rPr>
                    <w:t>F2, F3, F4, F5</w:t>
                  </w:r>
                  <w:r w:rsidRPr="00831879">
                    <w:rPr>
                      <w:rFonts w:ascii="Times New Roman" w:eastAsia="Calibri" w:hAnsi="Times New Roman"/>
                      <w:b/>
                      <w:bCs/>
                      <w:color w:val="000000"/>
                      <w:sz w:val="22"/>
                      <w:szCs w:val="22"/>
                    </w:rPr>
                    <w:t xml:space="preserve">   </w:t>
                  </w:r>
                </w:p>
                <w:p w14:paraId="07ABB652" w14:textId="77777777" w:rsidR="0030073B" w:rsidRPr="00831879" w:rsidRDefault="0030073B" w:rsidP="00823784">
                  <w:pPr>
                    <w:autoSpaceDE w:val="0"/>
                    <w:autoSpaceDN w:val="0"/>
                    <w:adjustRightInd w:val="0"/>
                    <w:spacing w:after="0" w:line="240" w:lineRule="auto"/>
                    <w:rPr>
                      <w:rFonts w:ascii="Times New Roman" w:eastAsia="Calibri" w:hAnsi="Times New Roman"/>
                      <w:color w:val="000000"/>
                      <w:sz w:val="22"/>
                      <w:szCs w:val="22"/>
                    </w:rPr>
                  </w:pPr>
                </w:p>
              </w:tc>
            </w:tr>
          </w:tbl>
          <w:p w14:paraId="3E44CD3D" w14:textId="77777777" w:rsidR="0030073B" w:rsidRPr="008C7749" w:rsidRDefault="0030073B" w:rsidP="0082378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olor w:val="000000"/>
                <w:sz w:val="22"/>
                <w:szCs w:val="22"/>
                <w:lang w:eastAsia="en-US"/>
              </w:rPr>
            </w:pPr>
          </w:p>
        </w:tc>
      </w:tr>
      <w:tr w:rsidR="0030073B" w:rsidRPr="008C7749" w14:paraId="33DBD906"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86EA6A" w14:textId="77777777" w:rsidR="0030073B" w:rsidRPr="008C7749" w:rsidRDefault="0030073B" w:rsidP="00823784">
            <w:pPr>
              <w:spacing w:after="0" w:line="240" w:lineRule="auto"/>
              <w:jc w:val="both"/>
              <w:rPr>
                <w:rFonts w:ascii="Times New Roman" w:eastAsia="Calibri" w:hAnsi="Times New Roman"/>
                <w:b/>
                <w:sz w:val="22"/>
                <w:szCs w:val="22"/>
                <w:lang w:eastAsia="en-US"/>
              </w:rPr>
            </w:pPr>
            <w:r w:rsidRPr="008C7749">
              <w:rPr>
                <w:rFonts w:ascii="Times New Roman" w:eastAsia="Calibri" w:hAnsi="Times New Roman"/>
                <w:b/>
                <w:sz w:val="22"/>
                <w:szCs w:val="22"/>
                <w:lang w:eastAsia="en-US"/>
              </w:rPr>
              <w:t>Tantárgy tematikus leírása:</w:t>
            </w:r>
          </w:p>
        </w:tc>
      </w:tr>
      <w:tr w:rsidR="0030073B" w:rsidRPr="008C7749" w14:paraId="5B220CE8"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217FF8"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hAnsi="Times New Roman"/>
                <w:sz w:val="22"/>
                <w:szCs w:val="22"/>
              </w:rPr>
              <w:t>Állattartás dogmatikája</w:t>
            </w:r>
          </w:p>
          <w:p w14:paraId="6436F6D4"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hAnsi="Times New Roman"/>
                <w:sz w:val="22"/>
                <w:szCs w:val="22"/>
              </w:rPr>
              <w:t>Állattartási szabályozás története</w:t>
            </w:r>
          </w:p>
          <w:p w14:paraId="2BA80386"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hAnsi="Times New Roman"/>
                <w:sz w:val="22"/>
                <w:szCs w:val="22"/>
              </w:rPr>
              <w:t>Állattartási szabályok a jogban</w:t>
            </w:r>
          </w:p>
          <w:p w14:paraId="679C03B8"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hAnsi="Times New Roman"/>
                <w:sz w:val="22"/>
                <w:szCs w:val="22"/>
              </w:rPr>
              <w:t>Az állattartás szerepe az élelmiszerláncban</w:t>
            </w:r>
          </w:p>
          <w:p w14:paraId="67479417"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hAnsi="Times New Roman"/>
                <w:sz w:val="22"/>
                <w:szCs w:val="22"/>
              </w:rPr>
              <w:t>Az állattartás állategészségügyi szabályai</w:t>
            </w:r>
          </w:p>
          <w:p w14:paraId="400925ED"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hAnsi="Times New Roman"/>
                <w:sz w:val="22"/>
                <w:szCs w:val="22"/>
              </w:rPr>
              <w:t>Az állattartás állatvédelmi szabályai</w:t>
            </w:r>
          </w:p>
          <w:p w14:paraId="3A00BA55"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eastAsia="Calibri" w:hAnsi="Times New Roman"/>
                <w:sz w:val="22"/>
                <w:szCs w:val="22"/>
                <w:lang w:eastAsia="en-US"/>
              </w:rPr>
              <w:t>Állattartás EU-s szabályai</w:t>
            </w:r>
          </w:p>
          <w:p w14:paraId="48F9226C"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eastAsia="Calibri" w:hAnsi="Times New Roman"/>
                <w:sz w:val="22"/>
                <w:szCs w:val="22"/>
                <w:lang w:eastAsia="en-US"/>
              </w:rPr>
              <w:t>A haszonállat tartás</w:t>
            </w:r>
          </w:p>
          <w:p w14:paraId="18AA7762"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eastAsia="Calibri" w:hAnsi="Times New Roman"/>
                <w:sz w:val="22"/>
                <w:szCs w:val="22"/>
                <w:lang w:eastAsia="en-US"/>
              </w:rPr>
              <w:t>A szarvasmarha tartás állatvédelmi szabályai</w:t>
            </w:r>
          </w:p>
          <w:p w14:paraId="5EB29E86"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eastAsia="Calibri" w:hAnsi="Times New Roman"/>
                <w:sz w:val="22"/>
                <w:szCs w:val="22"/>
                <w:shd w:val="clear" w:color="auto" w:fill="FFFFFF"/>
                <w:lang w:eastAsia="en-US"/>
              </w:rPr>
              <w:t xml:space="preserve">A sertéstartás </w:t>
            </w:r>
            <w:r w:rsidRPr="008C7749">
              <w:rPr>
                <w:rFonts w:ascii="Times New Roman" w:eastAsia="Calibri" w:hAnsi="Times New Roman"/>
                <w:sz w:val="22"/>
                <w:szCs w:val="22"/>
                <w:lang w:eastAsia="en-US"/>
              </w:rPr>
              <w:t>állatvédelmi szabályai</w:t>
            </w:r>
          </w:p>
          <w:p w14:paraId="0578762A"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eastAsia="Calibri" w:hAnsi="Times New Roman"/>
                <w:sz w:val="22"/>
                <w:szCs w:val="22"/>
                <w:shd w:val="clear" w:color="auto" w:fill="FFFFFF"/>
                <w:lang w:eastAsia="en-US"/>
              </w:rPr>
              <w:t xml:space="preserve">A baromfitartás </w:t>
            </w:r>
            <w:r w:rsidRPr="008C7749">
              <w:rPr>
                <w:rFonts w:ascii="Times New Roman" w:eastAsia="Calibri" w:hAnsi="Times New Roman"/>
                <w:sz w:val="22"/>
                <w:szCs w:val="22"/>
                <w:lang w:eastAsia="en-US"/>
              </w:rPr>
              <w:t>állatvédelmi szabályai</w:t>
            </w:r>
          </w:p>
          <w:p w14:paraId="7959E9EB"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eastAsia="Calibri" w:hAnsi="Times New Roman"/>
                <w:sz w:val="22"/>
                <w:szCs w:val="22"/>
                <w:shd w:val="clear" w:color="auto" w:fill="FFFFFF"/>
                <w:lang w:eastAsia="en-US"/>
              </w:rPr>
              <w:t>Az egyéb állatfajok tartásának állatvédelmi szabályai</w:t>
            </w:r>
          </w:p>
          <w:p w14:paraId="096FD336"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eastAsia="Calibri" w:hAnsi="Times New Roman"/>
                <w:sz w:val="22"/>
                <w:szCs w:val="22"/>
                <w:shd w:val="clear" w:color="auto" w:fill="FFFFFF"/>
                <w:lang w:eastAsia="en-US"/>
              </w:rPr>
              <w:t>Az állatvédelmi szabályok megszegésének eljárási szabályai</w:t>
            </w:r>
          </w:p>
          <w:p w14:paraId="22067564" w14:textId="77777777" w:rsidR="0030073B" w:rsidRPr="008C7749" w:rsidRDefault="0030073B" w:rsidP="00823784">
            <w:pPr>
              <w:numPr>
                <w:ilvl w:val="0"/>
                <w:numId w:val="1"/>
              </w:numPr>
              <w:spacing w:after="0" w:line="240" w:lineRule="auto"/>
              <w:contextualSpacing/>
              <w:jc w:val="both"/>
              <w:rPr>
                <w:rFonts w:ascii="Times New Roman" w:hAnsi="Times New Roman"/>
                <w:sz w:val="22"/>
                <w:szCs w:val="22"/>
              </w:rPr>
            </w:pPr>
            <w:r w:rsidRPr="008C7749">
              <w:rPr>
                <w:rFonts w:ascii="Times New Roman" w:eastAsia="Calibri" w:hAnsi="Times New Roman"/>
                <w:sz w:val="22"/>
                <w:szCs w:val="22"/>
                <w:shd w:val="clear" w:color="auto" w:fill="FFFFFF"/>
                <w:lang w:eastAsia="en-US"/>
              </w:rPr>
              <w:t>Az állattartás állatvédelmi követelményeink megszegése &amp;állatkínzás</w:t>
            </w:r>
          </w:p>
          <w:p w14:paraId="0F5AA928" w14:textId="77777777" w:rsidR="0030073B" w:rsidRDefault="0030073B" w:rsidP="00823784">
            <w:pPr>
              <w:spacing w:after="0" w:line="240" w:lineRule="auto"/>
              <w:ind w:left="720"/>
              <w:contextualSpacing/>
              <w:jc w:val="both"/>
              <w:rPr>
                <w:rFonts w:ascii="Times New Roman" w:hAnsi="Times New Roman"/>
                <w:sz w:val="22"/>
                <w:szCs w:val="22"/>
              </w:rPr>
            </w:pPr>
          </w:p>
          <w:p w14:paraId="4B03BBBA" w14:textId="77777777" w:rsidR="00286F9E" w:rsidRDefault="00286F9E" w:rsidP="00823784">
            <w:pPr>
              <w:spacing w:after="0" w:line="240" w:lineRule="auto"/>
              <w:ind w:left="720"/>
              <w:contextualSpacing/>
              <w:jc w:val="both"/>
              <w:rPr>
                <w:rFonts w:ascii="Times New Roman" w:hAnsi="Times New Roman"/>
                <w:sz w:val="22"/>
                <w:szCs w:val="22"/>
              </w:rPr>
            </w:pPr>
          </w:p>
          <w:p w14:paraId="6CD24EB3" w14:textId="241815A9" w:rsidR="00286F9E" w:rsidRPr="008C7749" w:rsidRDefault="00286F9E" w:rsidP="00823784">
            <w:pPr>
              <w:spacing w:after="0" w:line="240" w:lineRule="auto"/>
              <w:ind w:left="720"/>
              <w:contextualSpacing/>
              <w:jc w:val="both"/>
              <w:rPr>
                <w:rFonts w:ascii="Times New Roman" w:hAnsi="Times New Roman"/>
                <w:sz w:val="22"/>
                <w:szCs w:val="22"/>
              </w:rPr>
            </w:pPr>
          </w:p>
        </w:tc>
      </w:tr>
      <w:tr w:rsidR="0030073B" w:rsidRPr="008C7749" w14:paraId="1683CDC6"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55FF11" w14:textId="77777777" w:rsidR="0030073B" w:rsidRPr="008C7749" w:rsidRDefault="0030073B" w:rsidP="00823784">
            <w:pPr>
              <w:spacing w:after="0" w:line="240" w:lineRule="auto"/>
              <w:jc w:val="both"/>
              <w:rPr>
                <w:rFonts w:ascii="Times New Roman" w:eastAsia="Calibri" w:hAnsi="Times New Roman"/>
                <w:b/>
                <w:sz w:val="22"/>
                <w:szCs w:val="22"/>
                <w:lang w:eastAsia="en-US"/>
              </w:rPr>
            </w:pPr>
            <w:r w:rsidRPr="008C7749">
              <w:rPr>
                <w:rFonts w:ascii="Times New Roman" w:eastAsia="Calibri" w:hAnsi="Times New Roman"/>
                <w:b/>
                <w:sz w:val="22"/>
                <w:szCs w:val="22"/>
                <w:lang w:eastAsia="en-US"/>
              </w:rPr>
              <w:lastRenderedPageBreak/>
              <w:t>Félévközi számonkérés módja és értékelése:</w:t>
            </w:r>
          </w:p>
          <w:p w14:paraId="32270066"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Az előadásokon a részvétel a tananyag maradéktalan elsajátítása érdekében kötelező. Az aláírás</w:t>
            </w:r>
            <w:r w:rsidRPr="008C7749">
              <w:rPr>
                <w:rFonts w:ascii="Times New Roman" w:eastAsia="Calibri" w:hAnsi="Times New Roman"/>
                <w:sz w:val="22"/>
                <w:szCs w:val="22"/>
                <w:u w:val="single"/>
                <w:lang w:eastAsia="en-US"/>
              </w:rPr>
              <w:t xml:space="preserve"> </w:t>
            </w:r>
            <w:r w:rsidRPr="008C7749">
              <w:rPr>
                <w:rFonts w:ascii="Times New Roman" w:eastAsia="Calibri" w:hAnsi="Times New Roman"/>
                <w:sz w:val="22"/>
                <w:szCs w:val="22"/>
                <w:lang w:eastAsia="en-US"/>
              </w:rPr>
              <w:t>megszerzésének feltétele az előadásokon való jelenlét, melyet az oktatók rendszeresen ellenőriznek. Legfeljebb három hiányzás megengedett.</w:t>
            </w:r>
          </w:p>
          <w:p w14:paraId="1D471F00" w14:textId="77777777" w:rsidR="0030073B" w:rsidRPr="008C7749" w:rsidRDefault="0030073B" w:rsidP="00823784">
            <w:pPr>
              <w:spacing w:after="0" w:line="240" w:lineRule="auto"/>
              <w:jc w:val="both"/>
              <w:rPr>
                <w:rFonts w:ascii="Times New Roman" w:eastAsia="Calibri" w:hAnsi="Times New Roman"/>
                <w:sz w:val="22"/>
                <w:szCs w:val="22"/>
                <w:lang w:eastAsia="en-US"/>
              </w:rPr>
            </w:pPr>
          </w:p>
          <w:p w14:paraId="4C7D0396" w14:textId="77777777" w:rsidR="0030073B" w:rsidRPr="008C7749" w:rsidRDefault="0030073B" w:rsidP="00823784">
            <w:pPr>
              <w:spacing w:after="0" w:line="240" w:lineRule="auto"/>
              <w:jc w:val="both"/>
              <w:rPr>
                <w:rFonts w:ascii="Times New Roman" w:eastAsia="Calibri" w:hAnsi="Times New Roman"/>
                <w:b/>
                <w:sz w:val="22"/>
                <w:szCs w:val="22"/>
                <w:lang w:eastAsia="en-US"/>
              </w:rPr>
            </w:pPr>
            <w:r w:rsidRPr="008C7749">
              <w:rPr>
                <w:rFonts w:ascii="Times New Roman" w:eastAsia="Calibri" w:hAnsi="Times New Roman"/>
                <w:b/>
                <w:sz w:val="22"/>
                <w:szCs w:val="22"/>
                <w:lang w:eastAsia="en-US"/>
              </w:rPr>
              <w:t xml:space="preserve">Gyakorlati jegy / </w:t>
            </w:r>
            <w:r w:rsidRPr="008C7749">
              <w:rPr>
                <w:rFonts w:ascii="Times New Roman" w:eastAsia="Calibri" w:hAnsi="Times New Roman"/>
                <w:b/>
                <w:sz w:val="22"/>
                <w:szCs w:val="22"/>
                <w:u w:val="single"/>
                <w:lang w:eastAsia="en-US"/>
              </w:rPr>
              <w:t>kollokvium</w:t>
            </w:r>
            <w:r w:rsidRPr="008C7749">
              <w:rPr>
                <w:rFonts w:ascii="Times New Roman" w:eastAsia="Calibri" w:hAnsi="Times New Roman"/>
                <w:b/>
                <w:sz w:val="22"/>
                <w:szCs w:val="22"/>
                <w:lang w:eastAsia="en-US"/>
              </w:rPr>
              <w:t xml:space="preserve"> teljesítésének módja, értékelése:</w:t>
            </w:r>
          </w:p>
          <w:p w14:paraId="72FF815B"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A tantárgy számonkérésének módja: szóbeli vizsga. A vizsgáztatást a tanszék oktatói végzik. A szóbeli vizsga teljesítésének értékelése:</w:t>
            </w:r>
          </w:p>
          <w:p w14:paraId="4F128787"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0-59% elégtelen</w:t>
            </w:r>
          </w:p>
          <w:p w14:paraId="14E62F78"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60-69% elégséges</w:t>
            </w:r>
          </w:p>
          <w:p w14:paraId="5DB7D7DF"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70-79% közepes</w:t>
            </w:r>
          </w:p>
          <w:p w14:paraId="70E17893" w14:textId="77777777" w:rsidR="0030073B" w:rsidRPr="008C7749"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80-89% jó</w:t>
            </w:r>
          </w:p>
          <w:p w14:paraId="14DB9531" w14:textId="77777777" w:rsidR="0030073B" w:rsidRDefault="0030073B" w:rsidP="00823784">
            <w:pPr>
              <w:spacing w:after="0" w:line="240" w:lineRule="auto"/>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90% felett jeles</w:t>
            </w:r>
          </w:p>
          <w:p w14:paraId="46F740F5" w14:textId="77777777" w:rsidR="0030073B" w:rsidRPr="008C7749" w:rsidRDefault="0030073B" w:rsidP="00823784">
            <w:pPr>
              <w:spacing w:after="0" w:line="240" w:lineRule="auto"/>
              <w:jc w:val="both"/>
              <w:rPr>
                <w:rFonts w:ascii="Times New Roman" w:eastAsia="Calibri" w:hAnsi="Times New Roman"/>
                <w:b/>
                <w:sz w:val="22"/>
                <w:szCs w:val="22"/>
                <w:lang w:eastAsia="en-US"/>
              </w:rPr>
            </w:pPr>
          </w:p>
        </w:tc>
      </w:tr>
      <w:tr w:rsidR="0030073B" w:rsidRPr="008C7749" w14:paraId="28D7C506" w14:textId="77777777" w:rsidTr="00823784">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79E571" w14:textId="77777777" w:rsidR="0030073B" w:rsidRPr="008C7749" w:rsidRDefault="0030073B" w:rsidP="00823784">
            <w:pPr>
              <w:spacing w:after="0" w:line="240" w:lineRule="auto"/>
              <w:jc w:val="both"/>
              <w:rPr>
                <w:rFonts w:ascii="Times New Roman" w:eastAsia="Calibri" w:hAnsi="Times New Roman"/>
                <w:b/>
                <w:bCs/>
                <w:sz w:val="22"/>
                <w:szCs w:val="22"/>
                <w:lang w:eastAsia="en-US"/>
              </w:rPr>
            </w:pPr>
            <w:r w:rsidRPr="008C7749">
              <w:rPr>
                <w:rFonts w:ascii="Times New Roman" w:eastAsia="Calibri" w:hAnsi="Times New Roman"/>
                <w:b/>
                <w:bCs/>
                <w:sz w:val="22"/>
                <w:szCs w:val="22"/>
                <w:lang w:eastAsia="en-US"/>
              </w:rPr>
              <w:t>Kötelező irodalom:</w:t>
            </w:r>
          </w:p>
          <w:p w14:paraId="346408F4" w14:textId="77777777" w:rsidR="0030073B" w:rsidRPr="008C7749" w:rsidRDefault="0030073B" w:rsidP="00823784">
            <w:pPr>
              <w:numPr>
                <w:ilvl w:val="0"/>
                <w:numId w:val="3"/>
              </w:numPr>
              <w:spacing w:after="0" w:line="240" w:lineRule="auto"/>
              <w:ind w:left="714" w:hanging="357"/>
              <w:contextualSpacing/>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 xml:space="preserve">Olajos István: Élelmiszerlánc-szabályozás. In: Szilágyi (szerk.): </w:t>
            </w:r>
            <w:r w:rsidRPr="008C7749">
              <w:rPr>
                <w:rFonts w:ascii="Times New Roman" w:eastAsia="Calibri" w:hAnsi="Times New Roman"/>
                <w:i/>
                <w:iCs/>
                <w:sz w:val="22"/>
                <w:szCs w:val="22"/>
                <w:lang w:eastAsia="en-US"/>
              </w:rPr>
              <w:t>Agrárjog</w:t>
            </w:r>
            <w:r w:rsidRPr="008C7749">
              <w:rPr>
                <w:rFonts w:ascii="Times New Roman" w:eastAsia="Calibri" w:hAnsi="Times New Roman"/>
                <w:sz w:val="22"/>
                <w:szCs w:val="22"/>
                <w:lang w:eastAsia="en-US"/>
              </w:rPr>
              <w:t>. Miskolci Egyetemi Kiadó, 2017.</w:t>
            </w:r>
          </w:p>
          <w:p w14:paraId="7CB83781" w14:textId="77777777" w:rsidR="0030073B" w:rsidRPr="008C7749" w:rsidRDefault="0030073B" w:rsidP="00823784">
            <w:pPr>
              <w:numPr>
                <w:ilvl w:val="0"/>
                <w:numId w:val="3"/>
              </w:numPr>
              <w:spacing w:after="0" w:line="240" w:lineRule="auto"/>
              <w:ind w:left="714" w:hanging="357"/>
              <w:contextualSpacing/>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 xml:space="preserve">Bányai Krisztina: Állatvédelem. In: Raisz Anikó (szerk.): </w:t>
            </w:r>
            <w:r w:rsidRPr="008C7749">
              <w:rPr>
                <w:rFonts w:ascii="Times New Roman" w:eastAsia="Calibri" w:hAnsi="Times New Roman"/>
                <w:i/>
                <w:iCs/>
                <w:sz w:val="22"/>
                <w:szCs w:val="22"/>
                <w:lang w:eastAsia="en-US"/>
              </w:rPr>
              <w:t>A környezetjog különös része</w:t>
            </w:r>
            <w:r w:rsidRPr="008C7749">
              <w:rPr>
                <w:rFonts w:ascii="Times New Roman" w:eastAsia="Calibri" w:hAnsi="Times New Roman"/>
                <w:sz w:val="22"/>
                <w:szCs w:val="22"/>
                <w:lang w:eastAsia="en-US"/>
              </w:rPr>
              <w:t>. Miskolci Egyetemi Kiadó, Miskolc, 2022.</w:t>
            </w:r>
          </w:p>
          <w:p w14:paraId="423638EA" w14:textId="77777777" w:rsidR="0030073B" w:rsidRPr="008C7749" w:rsidRDefault="0030073B" w:rsidP="00823784">
            <w:pPr>
              <w:numPr>
                <w:ilvl w:val="0"/>
                <w:numId w:val="3"/>
              </w:numPr>
              <w:spacing w:after="0" w:line="240" w:lineRule="auto"/>
              <w:ind w:left="714" w:hanging="357"/>
              <w:contextualSpacing/>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 xml:space="preserve">Barna Judit – Ráki Zoltán: </w:t>
            </w:r>
            <w:r w:rsidRPr="008C7749">
              <w:rPr>
                <w:rFonts w:ascii="Times New Roman" w:eastAsia="Calibri" w:hAnsi="Times New Roman"/>
                <w:i/>
                <w:iCs/>
                <w:sz w:val="22"/>
                <w:szCs w:val="22"/>
                <w:lang w:eastAsia="en-US"/>
              </w:rPr>
              <w:t>EU állatvédelmi előírásai. A mezőgazdasági haszonállattartás állatjóléti előírásai.</w:t>
            </w:r>
            <w:r w:rsidRPr="008C7749">
              <w:rPr>
                <w:rFonts w:ascii="Times New Roman" w:eastAsia="Calibri" w:hAnsi="Times New Roman"/>
                <w:sz w:val="22"/>
                <w:szCs w:val="22"/>
                <w:lang w:eastAsia="en-US"/>
              </w:rPr>
              <w:t xml:space="preserve"> FVM KÉPZÉSI ÉS SZAKTANÁCSADÁSI INTÉZET, BUDAPEST, 2005.</w:t>
            </w:r>
          </w:p>
          <w:p w14:paraId="353235F6" w14:textId="77777777" w:rsidR="0030073B" w:rsidRPr="008C7749" w:rsidRDefault="0030073B" w:rsidP="00823784">
            <w:pPr>
              <w:spacing w:after="0" w:line="240" w:lineRule="auto"/>
              <w:ind w:left="720"/>
              <w:jc w:val="both"/>
              <w:rPr>
                <w:rFonts w:ascii="Times New Roman" w:eastAsia="Calibri" w:hAnsi="Times New Roman"/>
                <w:sz w:val="22"/>
                <w:szCs w:val="22"/>
                <w:lang w:eastAsia="en-US"/>
              </w:rPr>
            </w:pPr>
          </w:p>
          <w:p w14:paraId="624CE6BF" w14:textId="77777777" w:rsidR="0030073B" w:rsidRPr="008C7749" w:rsidRDefault="0030073B" w:rsidP="00823784">
            <w:pPr>
              <w:spacing w:after="0" w:line="240" w:lineRule="auto"/>
              <w:jc w:val="both"/>
              <w:rPr>
                <w:rFonts w:ascii="Times New Roman" w:eastAsia="Calibri" w:hAnsi="Times New Roman"/>
                <w:b/>
                <w:bCs/>
                <w:sz w:val="22"/>
                <w:szCs w:val="22"/>
                <w:lang w:eastAsia="en-US"/>
              </w:rPr>
            </w:pPr>
            <w:r w:rsidRPr="008C7749">
              <w:rPr>
                <w:rFonts w:ascii="Times New Roman" w:eastAsia="Calibri" w:hAnsi="Times New Roman"/>
                <w:b/>
                <w:bCs/>
                <w:sz w:val="22"/>
                <w:szCs w:val="22"/>
                <w:lang w:eastAsia="en-US"/>
              </w:rPr>
              <w:t>Ajánlott irodalom:</w:t>
            </w:r>
          </w:p>
          <w:p w14:paraId="3B3D190F" w14:textId="77777777" w:rsidR="0030073B" w:rsidRPr="008C7749" w:rsidRDefault="0030073B" w:rsidP="00823784">
            <w:pPr>
              <w:numPr>
                <w:ilvl w:val="0"/>
                <w:numId w:val="2"/>
              </w:numPr>
              <w:spacing w:after="0" w:line="240" w:lineRule="auto"/>
              <w:contextualSpacing/>
              <w:jc w:val="both"/>
              <w:rPr>
                <w:rFonts w:ascii="Times New Roman" w:eastAsia="Calibri" w:hAnsi="Times New Roman"/>
                <w:sz w:val="22"/>
                <w:szCs w:val="22"/>
                <w:lang w:eastAsia="en-US"/>
              </w:rPr>
            </w:pPr>
            <w:hyperlink r:id="rId5" w:history="1">
              <w:r w:rsidRPr="008C7749">
                <w:rPr>
                  <w:rFonts w:ascii="Times New Roman" w:eastAsia="Calibri" w:hAnsi="Times New Roman"/>
                  <w:sz w:val="22"/>
                  <w:szCs w:val="22"/>
                  <w:lang w:eastAsia="en-US"/>
                </w:rPr>
                <w:t>Marta Hernández-Jover</w:t>
              </w:r>
            </w:hyperlink>
            <w:r w:rsidRPr="008C7749">
              <w:rPr>
                <w:rFonts w:ascii="Times New Roman" w:eastAsia="Calibri" w:hAnsi="Times New Roman"/>
                <w:sz w:val="22"/>
                <w:szCs w:val="22"/>
                <w:lang w:eastAsia="en-US"/>
              </w:rPr>
              <w:t>, </w:t>
            </w:r>
            <w:hyperlink r:id="rId6" w:history="1">
              <w:r w:rsidRPr="008C7749">
                <w:rPr>
                  <w:rFonts w:ascii="Times New Roman" w:eastAsia="Calibri" w:hAnsi="Times New Roman"/>
                  <w:sz w:val="22"/>
                  <w:szCs w:val="22"/>
                  <w:lang w:eastAsia="en-US"/>
                </w:rPr>
                <w:t>Lynne Hayes</w:t>
              </w:r>
            </w:hyperlink>
            <w:r w:rsidRPr="008C7749">
              <w:rPr>
                <w:rFonts w:ascii="Times New Roman" w:eastAsia="Calibri" w:hAnsi="Times New Roman"/>
                <w:sz w:val="22"/>
                <w:szCs w:val="22"/>
                <w:lang w:eastAsia="en-US"/>
              </w:rPr>
              <w:t>, Robert Woodgate, Luzia Rast and </w:t>
            </w:r>
            <w:hyperlink r:id="rId7" w:history="1">
              <w:r w:rsidRPr="008C7749">
                <w:rPr>
                  <w:rFonts w:ascii="Times New Roman" w:eastAsia="Calibri" w:hAnsi="Times New Roman"/>
                  <w:sz w:val="22"/>
                  <w:szCs w:val="22"/>
                  <w:lang w:eastAsia="en-US"/>
                </w:rPr>
                <w:t>Jenny-Ann L. M. L. Toribio</w:t>
              </w:r>
            </w:hyperlink>
            <w:r w:rsidRPr="008C7749">
              <w:rPr>
                <w:rFonts w:ascii="Times New Roman" w:eastAsia="Calibri" w:hAnsi="Times New Roman"/>
                <w:sz w:val="22"/>
                <w:szCs w:val="22"/>
                <w:lang w:eastAsia="en-US"/>
              </w:rPr>
              <w:t xml:space="preserve">:  </w:t>
            </w:r>
            <w:r w:rsidRPr="008C7749">
              <w:rPr>
                <w:rFonts w:ascii="Times New Roman" w:eastAsia="Calibri" w:hAnsi="Times New Roman"/>
                <w:i/>
                <w:iCs/>
                <w:sz w:val="22"/>
                <w:szCs w:val="22"/>
                <w:lang w:eastAsia="en-US"/>
              </w:rPr>
              <w:t>Animal Health Management Practices Among Smallholder Livestock Producers in Australia and Their Contribution to the Surveillance System.</w:t>
            </w:r>
            <w:r w:rsidRPr="008C7749">
              <w:rPr>
                <w:rFonts w:ascii="Times New Roman" w:eastAsia="Calibri" w:hAnsi="Times New Roman"/>
                <w:sz w:val="22"/>
                <w:szCs w:val="22"/>
                <w:lang w:eastAsia="en-US"/>
              </w:rPr>
              <w:t xml:space="preserve"> In:  </w:t>
            </w:r>
            <w:hyperlink r:id="rId8" w:history="1">
              <w:r w:rsidRPr="008C7749">
                <w:rPr>
                  <w:rFonts w:ascii="Times New Roman" w:eastAsia="Calibri" w:hAnsi="Times New Roman"/>
                  <w:color w:val="0000FF"/>
                  <w:sz w:val="22"/>
                  <w:szCs w:val="22"/>
                  <w:u w:val="single"/>
                  <w:shd w:val="clear" w:color="auto" w:fill="FFFFFF"/>
                  <w:lang w:eastAsia="en-US"/>
                </w:rPr>
                <w:t>https://doi.org/10.3389/fvets.2019.00191</w:t>
              </w:r>
            </w:hyperlink>
            <w:r w:rsidRPr="008C7749">
              <w:rPr>
                <w:rFonts w:ascii="Times New Roman" w:eastAsia="Calibri" w:hAnsi="Times New Roman"/>
                <w:sz w:val="22"/>
                <w:szCs w:val="22"/>
                <w:lang w:eastAsia="en-US"/>
              </w:rPr>
              <w:t xml:space="preserve"> </w:t>
            </w:r>
          </w:p>
          <w:p w14:paraId="31F72EF7" w14:textId="77777777" w:rsidR="0030073B" w:rsidRPr="008C7749" w:rsidRDefault="0030073B" w:rsidP="00823784">
            <w:pPr>
              <w:numPr>
                <w:ilvl w:val="0"/>
                <w:numId w:val="2"/>
              </w:numPr>
              <w:spacing w:after="0" w:line="240" w:lineRule="auto"/>
              <w:contextualSpacing/>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 xml:space="preserve">Tjeerd Kimman, Maarten Hoek, Mart C.M. de Jong: </w:t>
            </w:r>
            <w:r w:rsidRPr="008C7749">
              <w:rPr>
                <w:rFonts w:ascii="Times New Roman" w:eastAsia="Calibri" w:hAnsi="Times New Roman"/>
                <w:i/>
                <w:iCs/>
                <w:sz w:val="22"/>
                <w:szCs w:val="22"/>
                <w:lang w:eastAsia="en-US"/>
              </w:rPr>
              <w:t>Assessing and controlling health risks from animal husbandry.</w:t>
            </w:r>
            <w:r w:rsidRPr="008C7749">
              <w:rPr>
                <w:rFonts w:ascii="Times New Roman" w:eastAsia="Calibri" w:hAnsi="Times New Roman"/>
                <w:sz w:val="22"/>
                <w:szCs w:val="22"/>
                <w:lang w:eastAsia="en-US"/>
              </w:rPr>
              <w:t xml:space="preserve"> In: </w:t>
            </w:r>
            <w:hyperlink r:id="rId9" w:history="1">
              <w:r w:rsidRPr="008C7749">
                <w:rPr>
                  <w:rFonts w:ascii="Times New Roman" w:eastAsia="Calibri" w:hAnsi="Times New Roman"/>
                  <w:color w:val="10147E"/>
                  <w:sz w:val="22"/>
                  <w:szCs w:val="22"/>
                  <w:u w:val="single"/>
                  <w:lang w:eastAsia="en-US"/>
                </w:rPr>
                <w:t>https://doi.org/10.1016/j.njas.2013.05.003</w:t>
              </w:r>
            </w:hyperlink>
          </w:p>
          <w:p w14:paraId="72D17D63" w14:textId="77777777" w:rsidR="0030073B" w:rsidRPr="008C7749" w:rsidRDefault="0030073B" w:rsidP="00823784">
            <w:pPr>
              <w:numPr>
                <w:ilvl w:val="0"/>
                <w:numId w:val="2"/>
              </w:numPr>
              <w:spacing w:after="0" w:line="240" w:lineRule="auto"/>
              <w:contextualSpacing/>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 xml:space="preserve">Okanlade Adesokan Lawal-Adebowale: </w:t>
            </w:r>
            <w:r w:rsidRPr="008C7749">
              <w:rPr>
                <w:rFonts w:ascii="Times New Roman" w:eastAsia="Calibri" w:hAnsi="Times New Roman"/>
                <w:i/>
                <w:iCs/>
                <w:sz w:val="22"/>
                <w:szCs w:val="22"/>
                <w:lang w:eastAsia="en-US"/>
              </w:rPr>
              <w:t>Farm Animals’ Health Behaviours: An Essential Communicative Signal for Farmers’ Veterinary Care and Sustainable Production.</w:t>
            </w:r>
            <w:r w:rsidRPr="008C7749">
              <w:rPr>
                <w:rFonts w:ascii="Times New Roman" w:eastAsia="Calibri" w:hAnsi="Times New Roman"/>
                <w:sz w:val="22"/>
                <w:szCs w:val="22"/>
                <w:lang w:eastAsia="en-US"/>
              </w:rPr>
              <w:t xml:space="preserve"> In: DOI: 10.5772/intechopen.89738</w:t>
            </w:r>
          </w:p>
          <w:p w14:paraId="69C43FFD" w14:textId="77777777" w:rsidR="0030073B" w:rsidRPr="008C7749" w:rsidRDefault="0030073B" w:rsidP="00823784">
            <w:pPr>
              <w:numPr>
                <w:ilvl w:val="0"/>
                <w:numId w:val="2"/>
              </w:numPr>
              <w:spacing w:after="0" w:line="240" w:lineRule="auto"/>
              <w:contextualSpacing/>
              <w:jc w:val="both"/>
              <w:rPr>
                <w:rFonts w:ascii="Times New Roman" w:eastAsia="Calibri" w:hAnsi="Times New Roman"/>
                <w:sz w:val="22"/>
                <w:szCs w:val="22"/>
                <w:lang w:eastAsia="en-US"/>
              </w:rPr>
            </w:pPr>
            <w:r w:rsidRPr="008C7749">
              <w:rPr>
                <w:rFonts w:ascii="Times New Roman" w:eastAsia="Calibri" w:hAnsi="Times New Roman"/>
                <w:sz w:val="22"/>
                <w:szCs w:val="22"/>
                <w:lang w:eastAsia="en-US"/>
              </w:rPr>
              <w:t xml:space="preserve">European Convention for the Protection of Animals kept for Farming Purposes (ETS No. 087) In: </w:t>
            </w:r>
            <w:hyperlink r:id="rId10" w:history="1">
              <w:r w:rsidRPr="008C7749">
                <w:rPr>
                  <w:rFonts w:ascii="Times New Roman" w:eastAsia="Calibri" w:hAnsi="Times New Roman"/>
                  <w:color w:val="0000FF"/>
                  <w:sz w:val="22"/>
                  <w:szCs w:val="22"/>
                  <w:u w:val="single"/>
                  <w:lang w:eastAsia="en-US"/>
                </w:rPr>
                <w:t>https://www.coe.int/en/web/conventions/full-list?module=treaty-detail&amp;treatynum=087</w:t>
              </w:r>
            </w:hyperlink>
          </w:p>
        </w:tc>
      </w:tr>
    </w:tbl>
    <w:p w14:paraId="78AE312C" w14:textId="77777777" w:rsidR="000B659D" w:rsidRDefault="000B659D"/>
    <w:sectPr w:rsidR="000B659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414EE"/>
    <w:multiLevelType w:val="hybridMultilevel"/>
    <w:tmpl w:val="DEA2918E"/>
    <w:lvl w:ilvl="0" w:tplc="F474BF5C">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 w15:restartNumberingAfterBreak="0">
    <w:nsid w:val="513763BA"/>
    <w:multiLevelType w:val="hybridMultilevel"/>
    <w:tmpl w:val="C056475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6CC0580B"/>
    <w:multiLevelType w:val="hybridMultilevel"/>
    <w:tmpl w:val="3DD6891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1492059374">
    <w:abstractNumId w:val="2"/>
  </w:num>
  <w:num w:numId="2" w16cid:durableId="86745">
    <w:abstractNumId w:val="1"/>
  </w:num>
  <w:num w:numId="3" w16cid:durableId="1086538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073B"/>
    <w:rsid w:val="000B659D"/>
    <w:rsid w:val="00147FEA"/>
    <w:rsid w:val="001F2ECC"/>
    <w:rsid w:val="00286F9E"/>
    <w:rsid w:val="0030073B"/>
    <w:rsid w:val="007002CE"/>
    <w:rsid w:val="00CC4B1F"/>
    <w:rsid w:val="00F339B9"/>
    <w:rsid w:val="00F67285"/>
    <w:rsid w:val="00FC6B5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80F58"/>
  <w15:chartTrackingRefBased/>
  <w15:docId w15:val="{CBE8BC2D-94B2-4DCA-8334-4C3D21430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30073B"/>
    <w:pPr>
      <w:spacing w:after="200" w:line="288" w:lineRule="auto"/>
    </w:pPr>
    <w:rPr>
      <w:rFonts w:ascii="Calibri" w:eastAsia="Times New Roman" w:hAnsi="Calibri" w:cs="Times New Roman"/>
      <w:sz w:val="21"/>
      <w:szCs w:val="21"/>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3389/fvets.2019.00191" TargetMode="External"/><Relationship Id="rId3" Type="http://schemas.openxmlformats.org/officeDocument/2006/relationships/settings" Target="settings.xml"/><Relationship Id="rId7" Type="http://schemas.openxmlformats.org/officeDocument/2006/relationships/hyperlink" Target="https://www.frontiersin.org/people/u/24988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rontiersin.org/people/u/719619" TargetMode="External"/><Relationship Id="rId11" Type="http://schemas.openxmlformats.org/officeDocument/2006/relationships/fontTable" Target="fontTable.xml"/><Relationship Id="rId5" Type="http://schemas.openxmlformats.org/officeDocument/2006/relationships/hyperlink" Target="https://www.frontiersin.org/people/u/244246" TargetMode="External"/><Relationship Id="rId10" Type="http://schemas.openxmlformats.org/officeDocument/2006/relationships/hyperlink" Target="https://www.coe.int/en/web/conventions/full-list?module=treaty-detail&amp;treatynum=087" TargetMode="External"/><Relationship Id="rId4" Type="http://schemas.openxmlformats.org/officeDocument/2006/relationships/webSettings" Target="webSettings.xml"/><Relationship Id="rId9" Type="http://schemas.openxmlformats.org/officeDocument/2006/relationships/hyperlink" Target="https://doi.org/10.1016/j.njas.2013.05.003"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528</Words>
  <Characters>3650</Characters>
  <Application>Microsoft Office Word</Application>
  <DocSecurity>0</DocSecurity>
  <Lines>30</Lines>
  <Paragraphs>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dc:creator>
  <cp:keywords/>
  <dc:description/>
  <cp:lastModifiedBy>Révész Katalin</cp:lastModifiedBy>
  <cp:revision>6</cp:revision>
  <dcterms:created xsi:type="dcterms:W3CDTF">2022-06-30T10:29:00Z</dcterms:created>
  <dcterms:modified xsi:type="dcterms:W3CDTF">2025-08-26T10:30:00Z</dcterms:modified>
</cp:coreProperties>
</file>